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67" w:rsidRDefault="004B1167" w:rsidP="004B1167">
      <w:pPr>
        <w:ind w:left="540"/>
        <w:rPr>
          <w:iCs/>
          <w:sz w:val="28"/>
          <w:szCs w:val="28"/>
        </w:rPr>
      </w:pPr>
    </w:p>
    <w:p w:rsidR="004B1167" w:rsidRDefault="004B1167" w:rsidP="004B1167">
      <w:pPr>
        <w:ind w:left="540"/>
        <w:rPr>
          <w:iCs/>
          <w:sz w:val="28"/>
          <w:szCs w:val="28"/>
        </w:rPr>
      </w:pPr>
    </w:p>
    <w:p w:rsidR="004B1167" w:rsidRDefault="004B1167" w:rsidP="004B1167">
      <w:pPr>
        <w:ind w:left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Контрольная работа № 1</w:t>
      </w:r>
    </w:p>
    <w:p w:rsidR="004B1167" w:rsidRDefault="004B1167" w:rsidP="004B1167"/>
    <w:p w:rsidR="004B1167" w:rsidRPr="004B1167" w:rsidRDefault="004B1167" w:rsidP="004B116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1167">
        <w:rPr>
          <w:rFonts w:ascii="Times New Roman" w:hAnsi="Times New Roman" w:cs="Times New Roman"/>
          <w:sz w:val="28"/>
          <w:szCs w:val="28"/>
        </w:rPr>
        <w:t xml:space="preserve"> Оценка «декларации» митрополита Сергия современными исследователями</w:t>
      </w:r>
    </w:p>
    <w:p w:rsidR="004B1167" w:rsidRDefault="004B1167" w:rsidP="004B1167">
      <w:pPr>
        <w:pStyle w:val="1"/>
        <w:keepNext/>
        <w:keepLines/>
        <w:spacing w:after="200" w:line="276" w:lineRule="auto"/>
        <w:ind w:left="0" w:firstLine="540"/>
        <w:jc w:val="both"/>
        <w:rPr>
          <w:sz w:val="26"/>
          <w:szCs w:val="26"/>
        </w:rPr>
      </w:pPr>
      <w:r>
        <w:rPr>
          <w:i/>
          <w:sz w:val="26"/>
          <w:szCs w:val="26"/>
        </w:rPr>
        <w:t>а)</w:t>
      </w:r>
      <w:r>
        <w:rPr>
          <w:sz w:val="26"/>
          <w:szCs w:val="26"/>
        </w:rPr>
        <w:t xml:space="preserve"> протоиерей Цыпин</w:t>
      </w:r>
    </w:p>
    <w:p w:rsidR="004B1167" w:rsidRDefault="004B1167" w:rsidP="004B1167">
      <w:pPr>
        <w:pStyle w:val="1"/>
        <w:keepNext/>
        <w:keepLines/>
        <w:spacing w:after="200" w:line="276" w:lineRule="auto"/>
        <w:ind w:left="0" w:firstLine="540"/>
        <w:jc w:val="both"/>
        <w:rPr>
          <w:sz w:val="26"/>
          <w:szCs w:val="26"/>
        </w:rPr>
      </w:pPr>
      <w:r>
        <w:rPr>
          <w:i/>
          <w:sz w:val="26"/>
          <w:szCs w:val="26"/>
        </w:rPr>
        <w:t>б)</w:t>
      </w:r>
      <w:r>
        <w:rPr>
          <w:sz w:val="26"/>
          <w:szCs w:val="26"/>
        </w:rPr>
        <w:t xml:space="preserve"> протоиерей Митрофанов</w:t>
      </w:r>
    </w:p>
    <w:p w:rsidR="004B1167" w:rsidRDefault="004B1167" w:rsidP="004B1167">
      <w:pPr>
        <w:pStyle w:val="1"/>
        <w:keepNext/>
        <w:keepLines/>
        <w:spacing w:after="200" w:line="276" w:lineRule="auto"/>
        <w:ind w:left="0" w:firstLine="540"/>
        <w:jc w:val="both"/>
        <w:rPr>
          <w:sz w:val="26"/>
          <w:szCs w:val="26"/>
        </w:rPr>
      </w:pPr>
      <w:r>
        <w:rPr>
          <w:i/>
          <w:sz w:val="26"/>
          <w:szCs w:val="26"/>
        </w:rPr>
        <w:t>в)</w:t>
      </w:r>
      <w:r>
        <w:rPr>
          <w:sz w:val="26"/>
          <w:szCs w:val="26"/>
        </w:rPr>
        <w:t xml:space="preserve"> священник </w:t>
      </w:r>
      <w:proofErr w:type="spellStart"/>
      <w:r>
        <w:rPr>
          <w:sz w:val="26"/>
          <w:szCs w:val="26"/>
        </w:rPr>
        <w:t>Мазырин</w:t>
      </w:r>
      <w:proofErr w:type="spellEnd"/>
    </w:p>
    <w:p w:rsidR="004B1167" w:rsidRDefault="004B1167" w:rsidP="004B1167">
      <w:pPr>
        <w:pStyle w:val="1"/>
        <w:keepNext/>
        <w:keepLines/>
        <w:spacing w:after="200" w:line="276" w:lineRule="auto"/>
        <w:ind w:left="0" w:firstLine="540"/>
        <w:jc w:val="both"/>
        <w:rPr>
          <w:sz w:val="26"/>
          <w:szCs w:val="26"/>
        </w:rPr>
      </w:pPr>
      <w:r>
        <w:rPr>
          <w:i/>
          <w:sz w:val="26"/>
          <w:szCs w:val="26"/>
        </w:rPr>
        <w:t>г)</w:t>
      </w:r>
      <w:r>
        <w:rPr>
          <w:sz w:val="26"/>
          <w:szCs w:val="26"/>
        </w:rPr>
        <w:t xml:space="preserve"> Д. В. </w:t>
      </w:r>
      <w:proofErr w:type="spellStart"/>
      <w:r>
        <w:rPr>
          <w:sz w:val="26"/>
          <w:szCs w:val="26"/>
        </w:rPr>
        <w:t>Поспеловский</w:t>
      </w:r>
      <w:proofErr w:type="spellEnd"/>
    </w:p>
    <w:p w:rsidR="004B1167" w:rsidRDefault="004B1167" w:rsidP="004B1167">
      <w:pPr>
        <w:pStyle w:val="1"/>
        <w:keepNext/>
        <w:keepLines/>
        <w:spacing w:after="200" w:line="276" w:lineRule="auto"/>
        <w:ind w:left="0" w:firstLine="540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д</w:t>
      </w:r>
      <w:proofErr w:type="spellEnd"/>
      <w:r>
        <w:rPr>
          <w:i/>
          <w:sz w:val="26"/>
          <w:szCs w:val="26"/>
        </w:rPr>
        <w:t xml:space="preserve">) </w:t>
      </w:r>
      <w:r>
        <w:rPr>
          <w:sz w:val="26"/>
          <w:szCs w:val="26"/>
        </w:rPr>
        <w:t>авторы Православной Энциклопедии</w:t>
      </w:r>
    </w:p>
    <w:p w:rsidR="0033004D" w:rsidRDefault="0033004D" w:rsidP="004B1167">
      <w:pPr>
        <w:keepNext/>
        <w:keepLines/>
        <w:ind w:firstLine="540"/>
        <w:jc w:val="both"/>
        <w:rPr>
          <w:i/>
          <w:iCs/>
          <w:sz w:val="26"/>
          <w:szCs w:val="26"/>
        </w:rPr>
      </w:pPr>
    </w:p>
    <w:p w:rsidR="004B1167" w:rsidRDefault="004B1167" w:rsidP="004B1167">
      <w:pPr>
        <w:keepNext/>
        <w:keepLines/>
        <w:ind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Основная литература:</w:t>
      </w:r>
    </w:p>
    <w:p w:rsidR="004B1167" w:rsidRDefault="004B1167" w:rsidP="004B1167">
      <w:pPr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1. </w:t>
      </w:r>
      <w:r>
        <w:rPr>
          <w:iCs/>
          <w:sz w:val="26"/>
          <w:szCs w:val="26"/>
        </w:rPr>
        <w:t>Цыпин В., протоиерей. История Русской Церкви. М., 1997</w:t>
      </w:r>
    </w:p>
    <w:p w:rsidR="004B1167" w:rsidRDefault="004B1167" w:rsidP="004B1167">
      <w:pPr>
        <w:keepNext/>
        <w:keepLines/>
        <w:ind w:firstLine="540"/>
        <w:jc w:val="both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>
        <w:rPr>
          <w:iCs/>
          <w:sz w:val="26"/>
          <w:szCs w:val="26"/>
        </w:rPr>
        <w:t>Митрофанов Г., протоиерей. История Русской Церкви 1900 – 1927 гг.</w:t>
      </w: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СПб, 2002</w:t>
      </w:r>
    </w:p>
    <w:p w:rsidR="004B1167" w:rsidRDefault="004B1167" w:rsidP="004B1167">
      <w:pPr>
        <w:keepNext/>
        <w:keepLine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</w:t>
      </w:r>
      <w:r>
        <w:rPr>
          <w:i/>
          <w:iCs/>
          <w:sz w:val="26"/>
          <w:szCs w:val="26"/>
        </w:rPr>
        <w:t>3</w:t>
      </w:r>
      <w:r>
        <w:rPr>
          <w:iCs/>
          <w:sz w:val="26"/>
          <w:szCs w:val="26"/>
        </w:rPr>
        <w:t xml:space="preserve">. </w:t>
      </w:r>
      <w:proofErr w:type="spellStart"/>
      <w:r>
        <w:rPr>
          <w:iCs/>
          <w:sz w:val="26"/>
          <w:szCs w:val="26"/>
        </w:rPr>
        <w:t>Мазырин</w:t>
      </w:r>
      <w:proofErr w:type="spellEnd"/>
      <w:proofErr w:type="gramStart"/>
      <w:r>
        <w:rPr>
          <w:iCs/>
          <w:sz w:val="26"/>
          <w:szCs w:val="26"/>
        </w:rPr>
        <w:t xml:space="preserve"> А</w:t>
      </w:r>
      <w:proofErr w:type="gramEnd"/>
      <w:r>
        <w:rPr>
          <w:iCs/>
          <w:sz w:val="26"/>
          <w:szCs w:val="26"/>
        </w:rPr>
        <w:t xml:space="preserve">, священник. Высшие иерархи о преемственности в Русской Православной Церкви в 1920 – 1930 гг. М., 2006. </w:t>
      </w:r>
    </w:p>
    <w:p w:rsidR="004B1167" w:rsidRDefault="004B1167" w:rsidP="004B1167">
      <w:pPr>
        <w:ind w:firstLine="540"/>
        <w:rPr>
          <w:iCs/>
          <w:sz w:val="26"/>
          <w:szCs w:val="26"/>
        </w:rPr>
      </w:pPr>
      <w:r>
        <w:rPr>
          <w:iCs/>
          <w:sz w:val="26"/>
          <w:szCs w:val="26"/>
        </w:rPr>
        <w:t>4.Поспеловский Д.В. Русская Православная Церковь в ХХ в. М., 1995.</w:t>
      </w:r>
    </w:p>
    <w:p w:rsidR="004B1167" w:rsidRDefault="004B1167" w:rsidP="004B1167">
      <w:pPr>
        <w:ind w:firstLine="540"/>
        <w:rPr>
          <w:sz w:val="28"/>
          <w:szCs w:val="28"/>
        </w:rPr>
      </w:pPr>
      <w:r>
        <w:t>5. Православная Энциклопедия.</w:t>
      </w:r>
      <w:r>
        <w:rPr>
          <w:sz w:val="28"/>
          <w:szCs w:val="28"/>
        </w:rPr>
        <w:t xml:space="preserve"> </w:t>
      </w:r>
    </w:p>
    <w:p w:rsidR="004B1167" w:rsidRDefault="004B1167" w:rsidP="004B1167">
      <w:pPr>
        <w:ind w:firstLine="540"/>
        <w:rPr>
          <w:sz w:val="28"/>
          <w:szCs w:val="28"/>
        </w:rPr>
      </w:pPr>
    </w:p>
    <w:p w:rsidR="004B1167" w:rsidRDefault="004B1167" w:rsidP="004B1167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Дополнительная литература:</w:t>
      </w:r>
    </w:p>
    <w:p w:rsidR="004B1167" w:rsidRDefault="004B1167" w:rsidP="004B1167">
      <w:pPr>
        <w:keepNext/>
        <w:keepLines/>
        <w:jc w:val="both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</w:t>
      </w:r>
      <w:r>
        <w:rPr>
          <w:iCs/>
          <w:sz w:val="26"/>
          <w:szCs w:val="26"/>
        </w:rPr>
        <w:t>История Русской Православной Церкви в новый патриарший период. Т. 1 СПб, 1997</w:t>
      </w:r>
    </w:p>
    <w:p w:rsidR="004B1167" w:rsidRDefault="004B1167" w:rsidP="004B1167"/>
    <w:p w:rsidR="004B1167" w:rsidRDefault="004B1167" w:rsidP="004B1167">
      <w:pPr>
        <w:ind w:firstLine="540"/>
        <w:rPr>
          <w:sz w:val="28"/>
          <w:szCs w:val="28"/>
        </w:rPr>
      </w:pPr>
    </w:p>
    <w:p w:rsidR="004B1167" w:rsidRDefault="004B1167" w:rsidP="004B1167">
      <w:pPr>
        <w:ind w:firstLine="540"/>
        <w:rPr>
          <w:sz w:val="28"/>
          <w:szCs w:val="28"/>
        </w:rPr>
      </w:pPr>
    </w:p>
    <w:p w:rsidR="004B1167" w:rsidRDefault="004B1167" w:rsidP="004B1167">
      <w:pPr>
        <w:ind w:firstLine="540"/>
        <w:rPr>
          <w:sz w:val="28"/>
          <w:szCs w:val="28"/>
        </w:rPr>
      </w:pPr>
    </w:p>
    <w:p w:rsidR="0033004D" w:rsidRDefault="0033004D" w:rsidP="004B1167">
      <w:pPr>
        <w:ind w:firstLine="540"/>
        <w:rPr>
          <w:sz w:val="28"/>
          <w:szCs w:val="28"/>
        </w:rPr>
      </w:pPr>
    </w:p>
    <w:p w:rsidR="004B1167" w:rsidRDefault="004B1167" w:rsidP="004B11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Контрольная работа № 2</w:t>
      </w:r>
    </w:p>
    <w:p w:rsidR="004B1167" w:rsidRDefault="004B1167" w:rsidP="004B1167">
      <w:pPr>
        <w:ind w:firstLine="540"/>
        <w:rPr>
          <w:sz w:val="24"/>
          <w:szCs w:val="24"/>
        </w:rPr>
      </w:pPr>
    </w:p>
    <w:p w:rsidR="004B1167" w:rsidRDefault="004B1167" w:rsidP="004B1167">
      <w:pPr>
        <w:ind w:firstLine="540"/>
      </w:pPr>
    </w:p>
    <w:p w:rsidR="004B1167" w:rsidRDefault="004B1167" w:rsidP="004B1167">
      <w:pPr>
        <w:spacing w:line="360" w:lineRule="auto"/>
        <w:ind w:firstLine="540"/>
        <w:rPr>
          <w:sz w:val="28"/>
          <w:szCs w:val="28"/>
        </w:rPr>
      </w:pPr>
      <w:r>
        <w:rPr>
          <w:i/>
        </w:rPr>
        <w:t>1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Указ патриарха Тихона №362 как каноническое основание статуса РПЦЗ    </w:t>
      </w:r>
    </w:p>
    <w:p w:rsidR="004B1167" w:rsidRDefault="004B1167" w:rsidP="004B1167">
      <w:pPr>
        <w:spacing w:line="360" w:lineRule="auto"/>
        <w:ind w:firstLine="540"/>
        <w:rPr>
          <w:sz w:val="28"/>
          <w:szCs w:val="28"/>
        </w:rPr>
      </w:pPr>
      <w:r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Всезаграничный</w:t>
      </w:r>
      <w:proofErr w:type="spellEnd"/>
      <w:r>
        <w:rPr>
          <w:sz w:val="28"/>
          <w:szCs w:val="28"/>
        </w:rPr>
        <w:t xml:space="preserve"> Церковный Собор </w:t>
      </w:r>
      <w:smartTag w:uri="urn:schemas-microsoft-com:office:smarttags" w:element="metricconverter">
        <w:smartTagPr>
          <w:attr w:name="ProductID" w:val="1921 г"/>
        </w:smartTagPr>
        <w:r>
          <w:rPr>
            <w:sz w:val="28"/>
            <w:szCs w:val="28"/>
          </w:rPr>
          <w:t>1921 г</w:t>
        </w:r>
      </w:smartTag>
      <w:r>
        <w:rPr>
          <w:sz w:val="28"/>
          <w:szCs w:val="28"/>
        </w:rPr>
        <w:t>. и его значение.</w:t>
      </w:r>
    </w:p>
    <w:p w:rsidR="004B1167" w:rsidRDefault="004B1167" w:rsidP="004B1167">
      <w:pPr>
        <w:spacing w:line="360" w:lineRule="auto"/>
        <w:ind w:firstLine="540"/>
        <w:rPr>
          <w:sz w:val="28"/>
          <w:szCs w:val="28"/>
        </w:rPr>
      </w:pPr>
      <w:r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Юрисдикционные</w:t>
      </w:r>
      <w:proofErr w:type="spellEnd"/>
      <w:r>
        <w:rPr>
          <w:sz w:val="28"/>
          <w:szCs w:val="28"/>
        </w:rPr>
        <w:t xml:space="preserve"> расколы в РПЦЗ в 1927 – 1930-е гг.</w:t>
      </w:r>
    </w:p>
    <w:p w:rsidR="004B1167" w:rsidRDefault="004B1167" w:rsidP="004B1167">
      <w:pPr>
        <w:spacing w:line="360" w:lineRule="auto"/>
        <w:ind w:firstLine="540"/>
        <w:rPr>
          <w:iCs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>
        <w:rPr>
          <w:sz w:val="26"/>
          <w:szCs w:val="26"/>
        </w:rPr>
        <w:t>РПЦЗ  - послевоенное положение и устройство</w:t>
      </w:r>
    </w:p>
    <w:p w:rsidR="004B1167" w:rsidRDefault="004B1167" w:rsidP="004B1167">
      <w:pPr>
        <w:keepNext/>
        <w:keepLines/>
        <w:ind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Основная литература:</w:t>
      </w:r>
    </w:p>
    <w:p w:rsidR="004B1167" w:rsidRDefault="004B1167" w:rsidP="004B1167">
      <w:pPr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1. </w:t>
      </w:r>
      <w:r>
        <w:rPr>
          <w:iCs/>
          <w:sz w:val="26"/>
          <w:szCs w:val="26"/>
        </w:rPr>
        <w:t xml:space="preserve">Цыпин В., протоиерей. История Русской Церкви. Т. </w:t>
      </w:r>
      <w:smartTag w:uri="urn:schemas-microsoft-com:office:smarttags" w:element="metricconverter">
        <w:smartTagPr>
          <w:attr w:name="ProductID" w:val="9. М"/>
        </w:smartTagPr>
        <w:r>
          <w:rPr>
            <w:iCs/>
            <w:sz w:val="26"/>
            <w:szCs w:val="26"/>
          </w:rPr>
          <w:t>9. М</w:t>
        </w:r>
      </w:smartTag>
      <w:r>
        <w:rPr>
          <w:iCs/>
          <w:sz w:val="26"/>
          <w:szCs w:val="26"/>
        </w:rPr>
        <w:t>., 1997</w:t>
      </w:r>
    </w:p>
    <w:p w:rsidR="004B1167" w:rsidRDefault="004B1167" w:rsidP="004B1167">
      <w:pPr>
        <w:keepNext/>
        <w:keepLines/>
        <w:ind w:firstLine="540"/>
        <w:jc w:val="both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>
        <w:rPr>
          <w:iCs/>
          <w:sz w:val="26"/>
          <w:szCs w:val="26"/>
        </w:rPr>
        <w:t>Митрофанов Г., протоиерей. История Русской Церкви 1900 – 1927 гг.</w:t>
      </w:r>
      <w:r>
        <w:rPr>
          <w:i/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СПб, 2002</w:t>
      </w:r>
    </w:p>
    <w:p w:rsidR="004B1167" w:rsidRDefault="004B1167" w:rsidP="004B1167">
      <w:pPr>
        <w:keepNext/>
        <w:keepLine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</w:t>
      </w:r>
      <w:r>
        <w:rPr>
          <w:i/>
          <w:iCs/>
          <w:sz w:val="26"/>
          <w:szCs w:val="26"/>
        </w:rPr>
        <w:t xml:space="preserve">3. </w:t>
      </w:r>
      <w:r>
        <w:rPr>
          <w:iCs/>
          <w:sz w:val="26"/>
          <w:szCs w:val="26"/>
        </w:rPr>
        <w:t>История Русской Православной Церкви в новый патриарший период. Т. 1 СПб, 1997</w:t>
      </w:r>
    </w:p>
    <w:p w:rsidR="004B1167" w:rsidRDefault="004B1167" w:rsidP="004B1167">
      <w:pPr>
        <w:keepNext/>
        <w:keepLine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</w:t>
      </w:r>
      <w:r>
        <w:rPr>
          <w:i/>
          <w:iCs/>
          <w:sz w:val="26"/>
          <w:szCs w:val="26"/>
        </w:rPr>
        <w:t>4.</w:t>
      </w:r>
      <w:r>
        <w:rPr>
          <w:iCs/>
          <w:sz w:val="32"/>
          <w:szCs w:val="32"/>
        </w:rPr>
        <w:t xml:space="preserve"> </w:t>
      </w:r>
      <w:proofErr w:type="spellStart"/>
      <w:r>
        <w:rPr>
          <w:iCs/>
          <w:sz w:val="26"/>
          <w:szCs w:val="26"/>
        </w:rPr>
        <w:t>Кострюков</w:t>
      </w:r>
      <w:proofErr w:type="spellEnd"/>
      <w:r>
        <w:rPr>
          <w:iCs/>
          <w:sz w:val="26"/>
          <w:szCs w:val="26"/>
        </w:rPr>
        <w:t xml:space="preserve"> А.А. Русская православная Церковь в </w:t>
      </w:r>
      <w:proofErr w:type="spellStart"/>
      <w:r>
        <w:rPr>
          <w:iCs/>
          <w:sz w:val="26"/>
          <w:szCs w:val="26"/>
        </w:rPr>
        <w:t>певрвой</w:t>
      </w:r>
      <w:proofErr w:type="spellEnd"/>
      <w:r>
        <w:rPr>
          <w:iCs/>
          <w:sz w:val="26"/>
          <w:szCs w:val="26"/>
        </w:rPr>
        <w:t xml:space="preserve"> половине 20-х гг. М., 2007</w:t>
      </w:r>
      <w:r>
        <w:rPr>
          <w:sz w:val="26"/>
          <w:szCs w:val="26"/>
        </w:rPr>
        <w:t xml:space="preserve"> </w:t>
      </w:r>
    </w:p>
    <w:p w:rsidR="004B1167" w:rsidRDefault="004B1167" w:rsidP="004B1167">
      <w:pPr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5..</w:t>
      </w:r>
      <w:r>
        <w:rPr>
          <w:i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Поспеловский</w:t>
      </w:r>
      <w:proofErr w:type="spellEnd"/>
      <w:r>
        <w:rPr>
          <w:sz w:val="26"/>
          <w:szCs w:val="26"/>
        </w:rPr>
        <w:t xml:space="preserve"> Д.В. Русская православная Церковь в </w:t>
      </w:r>
      <w:r>
        <w:rPr>
          <w:sz w:val="26"/>
          <w:szCs w:val="26"/>
          <w:lang w:val="en-US"/>
        </w:rPr>
        <w:t>XX</w:t>
      </w:r>
      <w:r>
        <w:rPr>
          <w:sz w:val="26"/>
          <w:szCs w:val="26"/>
        </w:rPr>
        <w:t xml:space="preserve"> в. М., 1995 </w:t>
      </w:r>
    </w:p>
    <w:p w:rsidR="004B1167" w:rsidRDefault="004B1167" w:rsidP="004B1167">
      <w:pPr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6.</w:t>
      </w:r>
      <w:r>
        <w:rPr>
          <w:iCs/>
          <w:sz w:val="26"/>
          <w:szCs w:val="26"/>
        </w:rPr>
        <w:t xml:space="preserve"> История Русской Православной Церкви в новый патриарший период. Т. 1      СПб, 1997</w:t>
      </w:r>
    </w:p>
    <w:p w:rsidR="004B1167" w:rsidRDefault="004B1167" w:rsidP="004B1167">
      <w:pPr>
        <w:pStyle w:val="3"/>
        <w:keepNext/>
        <w:keepLines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Дополнительная литература:</w:t>
      </w:r>
    </w:p>
    <w:p w:rsidR="004B1167" w:rsidRDefault="004B1167" w:rsidP="004B1167">
      <w:pPr>
        <w:pStyle w:val="3"/>
        <w:keepNext/>
        <w:keepLines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Православная Энциклопедия.</w:t>
      </w:r>
    </w:p>
    <w:p w:rsidR="004B1167" w:rsidRDefault="004B1167" w:rsidP="004B1167">
      <w:pPr>
        <w:pStyle w:val="3"/>
        <w:keepNext/>
        <w:keepLines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Никон (Лысенко), архимандрит.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</w:t>
      </w:r>
      <w:r w:rsidRPr="004B11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Русский </w:t>
      </w:r>
      <w:proofErr w:type="spellStart"/>
      <w:r>
        <w:rPr>
          <w:rFonts w:ascii="Times New Roman" w:hAnsi="Times New Roman"/>
          <w:sz w:val="26"/>
          <w:szCs w:val="26"/>
        </w:rPr>
        <w:t>Всезарубежный</w:t>
      </w:r>
      <w:proofErr w:type="spellEnd"/>
      <w:r>
        <w:rPr>
          <w:rFonts w:ascii="Times New Roman" w:hAnsi="Times New Roman"/>
          <w:sz w:val="26"/>
          <w:szCs w:val="26"/>
        </w:rPr>
        <w:t xml:space="preserve"> Церковный     Собор в </w:t>
      </w:r>
      <w:proofErr w:type="spellStart"/>
      <w:r>
        <w:rPr>
          <w:rFonts w:ascii="Times New Roman" w:hAnsi="Times New Roman"/>
          <w:sz w:val="26"/>
          <w:szCs w:val="26"/>
        </w:rPr>
        <w:t>Сремских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Карловцах</w:t>
      </w:r>
      <w:proofErr w:type="spellEnd"/>
      <w:r>
        <w:rPr>
          <w:rFonts w:ascii="Times New Roman" w:hAnsi="Times New Roman"/>
          <w:sz w:val="26"/>
          <w:szCs w:val="26"/>
        </w:rPr>
        <w:t xml:space="preserve"> и его историческое значение.</w:t>
      </w:r>
      <w:proofErr w:type="gramEnd"/>
      <w:r>
        <w:rPr>
          <w:rFonts w:ascii="Times New Roman" w:hAnsi="Times New Roman"/>
          <w:sz w:val="26"/>
          <w:szCs w:val="26"/>
        </w:rPr>
        <w:t xml:space="preserve"> //Сб. Труды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4B11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Международных чтений </w:t>
      </w:r>
      <w:proofErr w:type="gramStart"/>
      <w:r>
        <w:rPr>
          <w:rFonts w:ascii="Times New Roman" w:hAnsi="Times New Roman"/>
          <w:sz w:val="26"/>
          <w:szCs w:val="26"/>
        </w:rPr>
        <w:t>памяти профессора Академии Генерального штаба генерал-лейтенанта</w:t>
      </w:r>
      <w:proofErr w:type="gramEnd"/>
      <w:r>
        <w:rPr>
          <w:rFonts w:ascii="Times New Roman" w:hAnsi="Times New Roman"/>
          <w:sz w:val="26"/>
          <w:szCs w:val="26"/>
        </w:rPr>
        <w:t xml:space="preserve"> Н.Н.Головина в Белграде 11-14 сентября 2011г. СПб. 2012г.</w:t>
      </w:r>
    </w:p>
    <w:p w:rsidR="004B1167" w:rsidRDefault="004B1167" w:rsidP="004B1167">
      <w:pPr>
        <w:pStyle w:val="3"/>
        <w:keepNext/>
        <w:keepLines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Троицкий</w:t>
      </w:r>
      <w:proofErr w:type="gramEnd"/>
      <w:r>
        <w:rPr>
          <w:rFonts w:ascii="Times New Roman" w:hAnsi="Times New Roman"/>
          <w:sz w:val="26"/>
          <w:szCs w:val="26"/>
        </w:rPr>
        <w:t xml:space="preserve"> С.В. О неправде </w:t>
      </w:r>
      <w:proofErr w:type="spellStart"/>
      <w:r>
        <w:rPr>
          <w:rFonts w:ascii="Times New Roman" w:hAnsi="Times New Roman"/>
          <w:sz w:val="26"/>
          <w:szCs w:val="26"/>
        </w:rPr>
        <w:t>карловацкого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раскола. Париж, 1932 и другие издания.</w:t>
      </w:r>
    </w:p>
    <w:p w:rsidR="004B1167" w:rsidRDefault="004B1167" w:rsidP="004B1167">
      <w:pPr>
        <w:pStyle w:val="3"/>
        <w:keepNext/>
        <w:keepLines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Митрофанов Г., протоиерей. Православная </w:t>
      </w:r>
      <w:proofErr w:type="spellStart"/>
      <w:r>
        <w:rPr>
          <w:rFonts w:ascii="Times New Roman" w:hAnsi="Times New Roman"/>
          <w:sz w:val="26"/>
          <w:szCs w:val="26"/>
        </w:rPr>
        <w:t>Црковь</w:t>
      </w:r>
      <w:proofErr w:type="spellEnd"/>
      <w:r>
        <w:rPr>
          <w:rFonts w:ascii="Times New Roman" w:hAnsi="Times New Roman"/>
          <w:sz w:val="26"/>
          <w:szCs w:val="26"/>
        </w:rPr>
        <w:t xml:space="preserve"> в России и в </w:t>
      </w:r>
      <w:proofErr w:type="spellStart"/>
      <w:r>
        <w:rPr>
          <w:rFonts w:ascii="Times New Roman" w:hAnsi="Times New Roman"/>
          <w:sz w:val="26"/>
          <w:szCs w:val="26"/>
        </w:rPr>
        <w:t>эмигшрации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в 1920-е гг. СПб.,1995.</w:t>
      </w:r>
    </w:p>
    <w:p w:rsidR="004B1167" w:rsidRDefault="004B1167" w:rsidP="004B1167">
      <w:pPr>
        <w:pStyle w:val="3"/>
        <w:keepNext/>
        <w:keepLines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Назаров М.В. Миссия русской эмиграции. Ставрополь, 1992.</w:t>
      </w:r>
    </w:p>
    <w:p w:rsidR="004B1167" w:rsidRDefault="004B1167" w:rsidP="004B1167">
      <w:pPr>
        <w:pStyle w:val="3"/>
        <w:keepNext/>
        <w:keepLines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Назаров М.В. Три ветви русского </w:t>
      </w:r>
      <w:proofErr w:type="spellStart"/>
      <w:r>
        <w:rPr>
          <w:rFonts w:ascii="Times New Roman" w:hAnsi="Times New Roman"/>
          <w:sz w:val="26"/>
          <w:szCs w:val="26"/>
        </w:rPr>
        <w:t>зхарубежного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православия. // Вопросы истории, 1997, № 6.</w:t>
      </w:r>
    </w:p>
    <w:p w:rsidR="00D7738E" w:rsidRDefault="00D7738E" w:rsidP="00D7738E">
      <w:pPr>
        <w:jc w:val="both"/>
      </w:pPr>
      <w:r>
        <w:t xml:space="preserve">                                                          </w:t>
      </w:r>
    </w:p>
    <w:sectPr w:rsidR="00D7738E" w:rsidSect="004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072F"/>
    <w:multiLevelType w:val="hybridMultilevel"/>
    <w:tmpl w:val="C384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38E"/>
    <w:rsid w:val="0001080F"/>
    <w:rsid w:val="00061A21"/>
    <w:rsid w:val="001142EF"/>
    <w:rsid w:val="0022550A"/>
    <w:rsid w:val="0033004D"/>
    <w:rsid w:val="0033045A"/>
    <w:rsid w:val="0047063A"/>
    <w:rsid w:val="004B1167"/>
    <w:rsid w:val="0078265F"/>
    <w:rsid w:val="008960A6"/>
    <w:rsid w:val="008A7CB2"/>
    <w:rsid w:val="00906AA4"/>
    <w:rsid w:val="00A17EE0"/>
    <w:rsid w:val="00D12307"/>
    <w:rsid w:val="00D65800"/>
    <w:rsid w:val="00D7738E"/>
    <w:rsid w:val="00DA6110"/>
    <w:rsid w:val="00E521D1"/>
    <w:rsid w:val="00F953A6"/>
    <w:rsid w:val="00FD12AE"/>
    <w:rsid w:val="00FE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5F"/>
    <w:pPr>
      <w:ind w:left="720"/>
      <w:contextualSpacing/>
    </w:pPr>
  </w:style>
  <w:style w:type="paragraph" w:styleId="3">
    <w:name w:val="Body Text Indent 3"/>
    <w:basedOn w:val="a"/>
    <w:link w:val="31"/>
    <w:semiHidden/>
    <w:unhideWhenUsed/>
    <w:rsid w:val="004B1167"/>
    <w:pPr>
      <w:spacing w:after="120" w:line="240" w:lineRule="auto"/>
      <w:ind w:left="283"/>
    </w:pPr>
    <w:rPr>
      <w:rFonts w:ascii="Calibri" w:eastAsia="Calibri" w:hAnsi="Calibri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167"/>
    <w:rPr>
      <w:sz w:val="16"/>
      <w:szCs w:val="16"/>
    </w:rPr>
  </w:style>
  <w:style w:type="paragraph" w:customStyle="1" w:styleId="1">
    <w:name w:val="Абзац списка1"/>
    <w:basedOn w:val="a"/>
    <w:rsid w:val="004B1167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4B1167"/>
    <w:rPr>
      <w:rFonts w:ascii="Calibri" w:eastAsia="Calibri" w:hAnsi="Calibri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2012-09-17T07:29:00Z</dcterms:created>
  <dcterms:modified xsi:type="dcterms:W3CDTF">2015-01-27T07:50:00Z</dcterms:modified>
</cp:coreProperties>
</file>