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D9" w:rsidRPr="00C44E6D" w:rsidRDefault="00703ED9" w:rsidP="00703ED9">
      <w:pPr>
        <w:spacing w:before="0" w:after="0"/>
        <w:jc w:val="center"/>
        <w:rPr>
          <w:b/>
          <w:bCs/>
          <w:sz w:val="28"/>
          <w:szCs w:val="28"/>
        </w:rPr>
      </w:pPr>
      <w:r w:rsidRPr="00C44E6D">
        <w:rPr>
          <w:b/>
          <w:bCs/>
          <w:sz w:val="28"/>
          <w:szCs w:val="28"/>
        </w:rPr>
        <w:t>Витебская Духовная Семинария</w:t>
      </w:r>
    </w:p>
    <w:p w:rsidR="00703ED9" w:rsidRPr="00C44E6D" w:rsidRDefault="00703ED9" w:rsidP="00703ED9">
      <w:pPr>
        <w:spacing w:before="0" w:after="0"/>
        <w:jc w:val="center"/>
        <w:rPr>
          <w:b/>
          <w:bCs/>
          <w:sz w:val="28"/>
          <w:szCs w:val="28"/>
        </w:rPr>
      </w:pPr>
      <w:r w:rsidRPr="00C44E6D">
        <w:rPr>
          <w:b/>
          <w:bCs/>
          <w:sz w:val="28"/>
          <w:szCs w:val="28"/>
        </w:rPr>
        <w:t>Отделение Заочного Обучения</w:t>
      </w:r>
    </w:p>
    <w:p w:rsidR="00703ED9" w:rsidRDefault="00703ED9" w:rsidP="00703ED9">
      <w:pPr>
        <w:spacing w:before="0" w:after="0"/>
        <w:jc w:val="center"/>
        <w:rPr>
          <w:b/>
          <w:bCs/>
          <w:sz w:val="28"/>
          <w:szCs w:val="28"/>
        </w:rPr>
      </w:pPr>
    </w:p>
    <w:p w:rsidR="00703ED9" w:rsidRPr="00C44E6D" w:rsidRDefault="00703ED9" w:rsidP="00703ED9">
      <w:pPr>
        <w:spacing w:before="0" w:after="0"/>
        <w:jc w:val="center"/>
        <w:rPr>
          <w:b/>
          <w:bCs/>
          <w:sz w:val="28"/>
          <w:szCs w:val="28"/>
        </w:rPr>
      </w:pPr>
      <w:bookmarkStart w:id="0" w:name="_GoBack"/>
      <w:r w:rsidRPr="00C44E6D">
        <w:rPr>
          <w:b/>
          <w:bCs/>
          <w:sz w:val="28"/>
          <w:szCs w:val="28"/>
        </w:rPr>
        <w:t>Темы сочинений по дисциплине</w:t>
      </w:r>
    </w:p>
    <w:p w:rsidR="00703ED9" w:rsidRDefault="00703ED9" w:rsidP="00703ED9">
      <w:pPr>
        <w:spacing w:before="0" w:after="0"/>
        <w:jc w:val="center"/>
        <w:rPr>
          <w:b/>
          <w:sz w:val="28"/>
          <w:szCs w:val="28"/>
        </w:rPr>
      </w:pPr>
      <w:r w:rsidRPr="00C44E6D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Катихизис</w:t>
      </w:r>
      <w:proofErr w:type="spellEnd"/>
      <w:r w:rsidRPr="00C44E6D">
        <w:rPr>
          <w:b/>
          <w:sz w:val="28"/>
          <w:szCs w:val="28"/>
        </w:rPr>
        <w:t>»</w:t>
      </w:r>
    </w:p>
    <w:bookmarkEnd w:id="0"/>
    <w:p w:rsidR="00703ED9" w:rsidRDefault="00703ED9" w:rsidP="00703ED9">
      <w:pPr>
        <w:spacing w:before="0" w:after="0"/>
        <w:jc w:val="center"/>
        <w:rPr>
          <w:b/>
          <w:sz w:val="28"/>
          <w:szCs w:val="28"/>
        </w:rPr>
      </w:pPr>
    </w:p>
    <w:p w:rsidR="00703ED9" w:rsidRDefault="00703ED9" w:rsidP="00703ED9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</w:t>
      </w:r>
    </w:p>
    <w:p w:rsidR="00703ED9" w:rsidRDefault="00703ED9" w:rsidP="00703ED9">
      <w:pPr>
        <w:spacing w:before="0" w:after="0"/>
        <w:jc w:val="center"/>
        <w:rPr>
          <w:b/>
          <w:sz w:val="28"/>
          <w:szCs w:val="28"/>
        </w:rPr>
      </w:pP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>1. Священное Предание как самосознание, живая память Церкви.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>2. Взаимоотношение Священного Писания и Священного Предания.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>3. Духовно-нравственное значение догмата о Пресвятой Троице.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>4. Икона "Троица" преп. Андрея Рублева - гениальное раскрытие смысла троичного догмата.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>5. Догматическая сторона тринитарных споров IV в.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 xml:space="preserve">6. Предыстория троичного догмата во II - </w:t>
      </w:r>
      <w:r w:rsidRPr="00F65E28">
        <w:rPr>
          <w:sz w:val="28"/>
          <w:szCs w:val="28"/>
          <w:lang w:val="en-US"/>
        </w:rPr>
        <w:t>III</w:t>
      </w:r>
      <w:r w:rsidRPr="00F65E28">
        <w:rPr>
          <w:sz w:val="28"/>
          <w:szCs w:val="28"/>
        </w:rPr>
        <w:t xml:space="preserve"> веках.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 xml:space="preserve">7. </w:t>
      </w:r>
      <w:proofErr w:type="spellStart"/>
      <w:r w:rsidRPr="00F65E28">
        <w:rPr>
          <w:sz w:val="28"/>
          <w:szCs w:val="28"/>
        </w:rPr>
        <w:t>Свв</w:t>
      </w:r>
      <w:proofErr w:type="spellEnd"/>
      <w:r w:rsidRPr="00F65E28">
        <w:rPr>
          <w:sz w:val="28"/>
          <w:szCs w:val="28"/>
        </w:rPr>
        <w:t>. Отцы об образе Божием в человеке.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>8. Священное Писание о Божестве Спасителя, о Его человечестве и безгрешности.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>9. Учение св. ап. Павла о Церкви.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>10. Раскрытие учения о Церкви в притчах Спасителя.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>11. Свойства Церкви: единство, святость.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 xml:space="preserve">12. Свойства Церкви: соборность, </w:t>
      </w:r>
      <w:proofErr w:type="spellStart"/>
      <w:r w:rsidRPr="00F65E28">
        <w:rPr>
          <w:sz w:val="28"/>
          <w:szCs w:val="28"/>
        </w:rPr>
        <w:t>апостоличность</w:t>
      </w:r>
      <w:proofErr w:type="spellEnd"/>
      <w:r w:rsidRPr="00F65E28">
        <w:rPr>
          <w:sz w:val="28"/>
          <w:szCs w:val="28"/>
        </w:rPr>
        <w:t>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>13. Воскресение и (или) Вознесение - важнейшие события нашего искупления.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 xml:space="preserve">14. </w:t>
      </w:r>
      <w:proofErr w:type="spellStart"/>
      <w:r w:rsidRPr="00F65E28">
        <w:rPr>
          <w:sz w:val="28"/>
          <w:szCs w:val="28"/>
        </w:rPr>
        <w:t>Свв</w:t>
      </w:r>
      <w:proofErr w:type="spellEnd"/>
      <w:r w:rsidRPr="00F65E28">
        <w:rPr>
          <w:sz w:val="28"/>
          <w:szCs w:val="28"/>
        </w:rPr>
        <w:t>. Отцы о грехопадении.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>15. Следствия грехопадения.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>16. Православное учение об Ангелах.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>17. Православное учение о Лице Пресвятой Девы Марии.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  <w:r w:rsidRPr="00F65E28">
        <w:rPr>
          <w:sz w:val="28"/>
          <w:szCs w:val="28"/>
        </w:rPr>
        <w:t xml:space="preserve">18. Православное учение о Лице Господа Иисуса Христа и основные </w:t>
      </w:r>
      <w:proofErr w:type="spellStart"/>
      <w:r w:rsidRPr="00F65E28">
        <w:rPr>
          <w:sz w:val="28"/>
          <w:szCs w:val="28"/>
        </w:rPr>
        <w:t>христологические</w:t>
      </w:r>
      <w:proofErr w:type="spellEnd"/>
      <w:r w:rsidRPr="00F65E28">
        <w:rPr>
          <w:sz w:val="28"/>
          <w:szCs w:val="28"/>
        </w:rPr>
        <w:t xml:space="preserve"> ереси.</w:t>
      </w: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</w:p>
    <w:p w:rsidR="00703ED9" w:rsidRPr="00F65E28" w:rsidRDefault="00703ED9" w:rsidP="00703ED9">
      <w:pPr>
        <w:spacing w:before="0" w:after="0"/>
        <w:jc w:val="both"/>
        <w:rPr>
          <w:sz w:val="28"/>
          <w:szCs w:val="28"/>
        </w:rPr>
      </w:pPr>
    </w:p>
    <w:p w:rsidR="00703ED9" w:rsidRPr="00C44E6D" w:rsidRDefault="00703ED9" w:rsidP="00703ED9">
      <w:pPr>
        <w:spacing w:before="0" w:after="0"/>
        <w:rPr>
          <w:b/>
          <w:sz w:val="28"/>
          <w:szCs w:val="28"/>
        </w:rPr>
      </w:pPr>
    </w:p>
    <w:p w:rsidR="00696A66" w:rsidRDefault="00696A66"/>
    <w:sectPr w:rsidR="0069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D9"/>
    <w:rsid w:val="00696A66"/>
    <w:rsid w:val="0070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3A24"/>
  <w15:chartTrackingRefBased/>
  <w15:docId w15:val="{71A30EB8-064B-4ADC-AABA-9D56E1E8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ED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Dogodka</dc:creator>
  <cp:keywords/>
  <dc:description/>
  <cp:lastModifiedBy>Dogodka</cp:lastModifiedBy>
  <cp:revision>1</cp:revision>
  <dcterms:created xsi:type="dcterms:W3CDTF">2020-02-19T20:01:00Z</dcterms:created>
  <dcterms:modified xsi:type="dcterms:W3CDTF">2020-02-19T20:02:00Z</dcterms:modified>
</cp:coreProperties>
</file>